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D" w:rsidRPr="00BE75FF" w:rsidRDefault="00D25892" w:rsidP="00C1788D">
      <w:pPr>
        <w:rPr>
          <w:rStyle w:val="a4"/>
        </w:rPr>
      </w:pPr>
      <w:r>
        <w:rPr>
          <w:rStyle w:val="a4"/>
        </w:rPr>
        <w:t xml:space="preserve">  </w:t>
      </w:r>
    </w:p>
    <w:p w:rsidR="00C1788D" w:rsidRPr="00567F0E" w:rsidRDefault="00C1788D" w:rsidP="00C1788D"/>
    <w:p w:rsidR="00C1788D" w:rsidRPr="00C45EAC" w:rsidRDefault="00C1788D" w:rsidP="00C1788D"/>
    <w:p w:rsidR="00C1788D" w:rsidRPr="001754A8" w:rsidRDefault="00C1788D" w:rsidP="00C1788D">
      <w:pPr>
        <w:pStyle w:val="2"/>
        <w:jc w:val="center"/>
        <w:rPr>
          <w:i w:val="0"/>
          <w:sz w:val="26"/>
        </w:rPr>
      </w:pPr>
      <w:r w:rsidRPr="001754A8">
        <w:rPr>
          <w:i w:val="0"/>
          <w:sz w:val="26"/>
        </w:rPr>
        <w:t xml:space="preserve">АДМИНИСТРАЦИЯ </w:t>
      </w:r>
      <w:r w:rsidR="001E4E99">
        <w:rPr>
          <w:i w:val="0"/>
          <w:sz w:val="26"/>
        </w:rPr>
        <w:t>ЧЕРЕМШАНСКИЙ</w:t>
      </w:r>
      <w:r w:rsidR="004736AA">
        <w:rPr>
          <w:i w:val="0"/>
          <w:sz w:val="26"/>
        </w:rPr>
        <w:t xml:space="preserve"> </w:t>
      </w:r>
      <w:r w:rsidRPr="001754A8">
        <w:rPr>
          <w:i w:val="0"/>
          <w:sz w:val="26"/>
        </w:rPr>
        <w:t xml:space="preserve">СЕЛЬСОВЕТА </w:t>
      </w:r>
    </w:p>
    <w:p w:rsidR="00C1788D" w:rsidRPr="001754A8" w:rsidRDefault="001E4E99" w:rsidP="00C1788D">
      <w:pPr>
        <w:pStyle w:val="2"/>
        <w:jc w:val="center"/>
        <w:rPr>
          <w:i w:val="0"/>
          <w:caps/>
          <w:sz w:val="24"/>
        </w:rPr>
      </w:pPr>
      <w:r>
        <w:rPr>
          <w:i w:val="0"/>
          <w:caps/>
          <w:sz w:val="26"/>
        </w:rPr>
        <w:t>Черемшанский</w:t>
      </w:r>
      <w:r w:rsidR="00C1788D" w:rsidRPr="001754A8">
        <w:rPr>
          <w:i w:val="0"/>
          <w:caps/>
          <w:sz w:val="26"/>
        </w:rPr>
        <w:t xml:space="preserve"> района Алтайского края</w:t>
      </w:r>
    </w:p>
    <w:p w:rsidR="00C1788D" w:rsidRDefault="00C1788D" w:rsidP="00C1788D">
      <w:pPr>
        <w:ind w:left="-284"/>
        <w:jc w:val="center"/>
      </w:pPr>
    </w:p>
    <w:p w:rsidR="00C1788D" w:rsidRDefault="00C1788D" w:rsidP="00C1788D">
      <w:pPr>
        <w:ind w:left="-284"/>
        <w:jc w:val="center"/>
      </w:pPr>
    </w:p>
    <w:p w:rsidR="00C1788D" w:rsidRPr="00567F0E" w:rsidRDefault="001E4E99" w:rsidP="00C1788D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C1788D" w:rsidRDefault="00C1788D" w:rsidP="00C1788D">
      <w:pPr>
        <w:ind w:right="5668"/>
        <w:jc w:val="center"/>
      </w:pPr>
    </w:p>
    <w:p w:rsidR="00C1788D" w:rsidRDefault="00C1788D" w:rsidP="00C1788D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1788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788D" w:rsidRDefault="002B545F" w:rsidP="008D2C4B">
            <w:pPr>
              <w:ind w:right="-2"/>
              <w:jc w:val="both"/>
            </w:pPr>
            <w:r>
              <w:t>08.12.2020</w:t>
            </w:r>
          </w:p>
        </w:tc>
        <w:tc>
          <w:tcPr>
            <w:tcW w:w="2392" w:type="dxa"/>
          </w:tcPr>
          <w:p w:rsidR="00C1788D" w:rsidRDefault="00C1788D" w:rsidP="00C06F37">
            <w:pPr>
              <w:ind w:right="-2"/>
              <w:jc w:val="both"/>
            </w:pPr>
          </w:p>
        </w:tc>
        <w:tc>
          <w:tcPr>
            <w:tcW w:w="3688" w:type="dxa"/>
          </w:tcPr>
          <w:p w:rsidR="00C1788D" w:rsidRDefault="00C1788D" w:rsidP="00C06F37">
            <w:pPr>
              <w:ind w:right="-2"/>
              <w:jc w:val="right"/>
            </w:pPr>
            <w: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788D" w:rsidRDefault="002B545F" w:rsidP="008D2C4B">
            <w:pPr>
              <w:ind w:right="-2"/>
            </w:pPr>
            <w:r>
              <w:t>15</w:t>
            </w:r>
          </w:p>
        </w:tc>
      </w:tr>
    </w:tbl>
    <w:p w:rsidR="00C1788D" w:rsidRDefault="002B545F" w:rsidP="00C1788D">
      <w:pPr>
        <w:ind w:right="-2"/>
        <w:jc w:val="center"/>
        <w:rPr>
          <w:b/>
          <w:sz w:val="18"/>
        </w:rPr>
      </w:pPr>
      <w:r>
        <w:rPr>
          <w:b/>
          <w:sz w:val="18"/>
        </w:rPr>
        <w:t>с</w:t>
      </w:r>
      <w:r w:rsidR="001E4E99">
        <w:rPr>
          <w:b/>
          <w:sz w:val="18"/>
        </w:rPr>
        <w:t>.Черемшанка</w:t>
      </w:r>
    </w:p>
    <w:p w:rsidR="00C1788D" w:rsidRDefault="00C1788D" w:rsidP="00C1788D">
      <w:pPr>
        <w:jc w:val="both"/>
      </w:pPr>
    </w:p>
    <w:p w:rsidR="00C1788D" w:rsidRDefault="00C1788D" w:rsidP="00C1788D">
      <w:pPr>
        <w:jc w:val="both"/>
        <w:rPr>
          <w:sz w:val="28"/>
          <w:szCs w:val="28"/>
        </w:rPr>
      </w:pP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Об утверждении  порядка завершения </w:t>
      </w: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операций  по исполнению </w:t>
      </w:r>
      <w:r w:rsidR="00B225C0" w:rsidRPr="002B545F">
        <w:rPr>
          <w:rFonts w:cs="Arial"/>
          <w:sz w:val="24"/>
          <w:szCs w:val="24"/>
        </w:rPr>
        <w:t>бюджета</w:t>
      </w:r>
    </w:p>
    <w:p w:rsidR="006D06AD" w:rsidRPr="002B545F" w:rsidRDefault="006D06AD" w:rsidP="00C1788D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муниципального образования </w:t>
      </w:r>
    </w:p>
    <w:p w:rsidR="00C1788D" w:rsidRPr="002B545F" w:rsidRDefault="00FB0160" w:rsidP="00C1788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Черемшанский</w:t>
      </w:r>
      <w:r w:rsidR="00C1788D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C1788D" w:rsidRPr="002B54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Тюменцевского</w:t>
      </w: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района</w:t>
      </w:r>
      <w:r w:rsidR="004736AA" w:rsidRPr="002B545F">
        <w:rPr>
          <w:rFonts w:cs="Arial"/>
          <w:sz w:val="24"/>
          <w:szCs w:val="24"/>
        </w:rPr>
        <w:t xml:space="preserve"> Алтайского края</w:t>
      </w:r>
      <w:r w:rsidRPr="002B545F">
        <w:rPr>
          <w:rFonts w:cs="Arial"/>
          <w:sz w:val="24"/>
          <w:szCs w:val="24"/>
        </w:rPr>
        <w:t xml:space="preserve"> в </w:t>
      </w:r>
      <w:r w:rsidR="003E2AF3" w:rsidRPr="002B545F">
        <w:rPr>
          <w:rFonts w:cs="Arial"/>
          <w:sz w:val="24"/>
          <w:szCs w:val="24"/>
        </w:rPr>
        <w:t xml:space="preserve">текущем </w:t>
      </w:r>
      <w:r w:rsidRPr="002B545F">
        <w:rPr>
          <w:rFonts w:cs="Arial"/>
          <w:sz w:val="24"/>
          <w:szCs w:val="24"/>
        </w:rPr>
        <w:t>финансовом году</w:t>
      </w: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Pr="002B545F" w:rsidRDefault="00C1788D" w:rsidP="00C1788D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В целях  реализации статьи 242 Бюджетного кодекса Российской  Федерации </w:t>
      </w:r>
    </w:p>
    <w:p w:rsidR="00C1788D" w:rsidRPr="002B545F" w:rsidRDefault="00283A3A" w:rsidP="00C1788D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П</w:t>
      </w:r>
      <w:r w:rsidR="00C1788D" w:rsidRPr="002B545F">
        <w:rPr>
          <w:rFonts w:cs="Arial"/>
          <w:sz w:val="24"/>
          <w:szCs w:val="24"/>
        </w:rPr>
        <w:t xml:space="preserve"> о с т а н о в л я ю:</w:t>
      </w:r>
    </w:p>
    <w:p w:rsidR="00C1788D" w:rsidRPr="002B545F" w:rsidRDefault="00C1788D" w:rsidP="00C1788D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1.Утвердить  порядок завершения операций по исполнению бюджета </w:t>
      </w:r>
      <w:r w:rsidR="00283A3A" w:rsidRPr="002B545F">
        <w:rPr>
          <w:rFonts w:cs="Arial"/>
          <w:sz w:val="24"/>
          <w:szCs w:val="24"/>
        </w:rPr>
        <w:t xml:space="preserve">муниципального образования </w:t>
      </w:r>
      <w:r w:rsidR="001E4E99" w:rsidRPr="002B545F">
        <w:rPr>
          <w:rFonts w:cs="Arial"/>
          <w:sz w:val="24"/>
          <w:szCs w:val="24"/>
        </w:rPr>
        <w:t>Черемшанский</w:t>
      </w:r>
      <w:r w:rsidR="00283A3A" w:rsidRPr="002B545F">
        <w:rPr>
          <w:rFonts w:cs="Arial"/>
          <w:sz w:val="24"/>
          <w:szCs w:val="24"/>
        </w:rPr>
        <w:t xml:space="preserve"> сельсовет </w:t>
      </w:r>
      <w:r w:rsidR="001E4E99" w:rsidRPr="002B545F">
        <w:rPr>
          <w:rFonts w:cs="Arial"/>
          <w:sz w:val="24"/>
          <w:szCs w:val="24"/>
        </w:rPr>
        <w:t xml:space="preserve">Тюменцевского </w:t>
      </w:r>
      <w:r w:rsidRPr="002B545F">
        <w:rPr>
          <w:rFonts w:cs="Arial"/>
          <w:sz w:val="24"/>
          <w:szCs w:val="24"/>
        </w:rPr>
        <w:t xml:space="preserve"> района</w:t>
      </w:r>
      <w:r w:rsidR="00283A3A" w:rsidRPr="002B545F">
        <w:rPr>
          <w:rFonts w:cs="Arial"/>
          <w:sz w:val="24"/>
          <w:szCs w:val="24"/>
        </w:rPr>
        <w:t xml:space="preserve"> Алтайского края </w:t>
      </w:r>
      <w:r w:rsidRPr="002B545F">
        <w:rPr>
          <w:rFonts w:cs="Arial"/>
          <w:sz w:val="24"/>
          <w:szCs w:val="24"/>
        </w:rPr>
        <w:t xml:space="preserve"> в  финансовом году.</w:t>
      </w:r>
    </w:p>
    <w:p w:rsidR="00C1788D" w:rsidRPr="002B545F" w:rsidRDefault="00F063AF" w:rsidP="00C1788D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2</w:t>
      </w:r>
      <w:r w:rsidR="00C1788D" w:rsidRPr="002B545F">
        <w:rPr>
          <w:rFonts w:cs="Arial"/>
          <w:sz w:val="24"/>
          <w:szCs w:val="24"/>
        </w:rPr>
        <w:t xml:space="preserve">. Контроль за исполнением  настоящего </w:t>
      </w:r>
      <w:r w:rsidR="00FB0160">
        <w:rPr>
          <w:rFonts w:cs="Arial"/>
          <w:sz w:val="24"/>
          <w:szCs w:val="24"/>
        </w:rPr>
        <w:t>постановления</w:t>
      </w:r>
      <w:r w:rsidR="00C1788D" w:rsidRPr="002B545F">
        <w:rPr>
          <w:rFonts w:cs="Arial"/>
          <w:sz w:val="24"/>
          <w:szCs w:val="24"/>
        </w:rPr>
        <w:t xml:space="preserve">  оставляю за </w:t>
      </w:r>
      <w:r w:rsidR="002B545F">
        <w:rPr>
          <w:rFonts w:cs="Arial"/>
          <w:sz w:val="24"/>
          <w:szCs w:val="24"/>
        </w:rPr>
        <w:t>собой</w:t>
      </w:r>
      <w:r w:rsidR="00C1788D" w:rsidRPr="002B545F">
        <w:rPr>
          <w:rFonts w:cs="Arial"/>
          <w:sz w:val="24"/>
          <w:szCs w:val="24"/>
        </w:rPr>
        <w:t xml:space="preserve">. </w:t>
      </w: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Default="001E4E99" w:rsidP="00283A3A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Глава сельсовета                                                               Т.А.Горячих.</w:t>
      </w:r>
    </w:p>
    <w:p w:rsidR="00EC0AF1" w:rsidRDefault="00EC0AF1" w:rsidP="00283A3A">
      <w:pPr>
        <w:jc w:val="both"/>
        <w:rPr>
          <w:rFonts w:cs="Arial"/>
          <w:sz w:val="24"/>
          <w:szCs w:val="24"/>
        </w:rPr>
      </w:pPr>
    </w:p>
    <w:p w:rsidR="00EC0AF1" w:rsidRDefault="00EC0AF1" w:rsidP="00283A3A">
      <w:pPr>
        <w:jc w:val="both"/>
        <w:rPr>
          <w:rFonts w:cs="Arial"/>
          <w:sz w:val="24"/>
          <w:szCs w:val="24"/>
        </w:rPr>
      </w:pPr>
    </w:p>
    <w:p w:rsidR="00EC0AF1" w:rsidRPr="00EC0AF1" w:rsidRDefault="00EC0AF1" w:rsidP="00283A3A">
      <w:pPr>
        <w:jc w:val="both"/>
        <w:rPr>
          <w:rFonts w:cs="Arial"/>
          <w:sz w:val="22"/>
          <w:szCs w:val="22"/>
        </w:rPr>
      </w:pPr>
      <w:r w:rsidRPr="00EC0AF1">
        <w:rPr>
          <w:rFonts w:cs="Arial"/>
          <w:sz w:val="22"/>
          <w:szCs w:val="22"/>
        </w:rPr>
        <w:t>Коррупционных факторов не выявлено                               О.В.Сорокина.</w:t>
      </w:r>
    </w:p>
    <w:p w:rsidR="00C1788D" w:rsidRPr="002B545F" w:rsidRDefault="00C1788D" w:rsidP="00C1788D">
      <w:pPr>
        <w:ind w:left="1416" w:firstLine="708"/>
        <w:jc w:val="both"/>
        <w:rPr>
          <w:rFonts w:cs="Arial"/>
          <w:sz w:val="24"/>
          <w:szCs w:val="24"/>
        </w:rPr>
      </w:pP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Pr="002B545F" w:rsidRDefault="00C1788D" w:rsidP="00C1788D">
      <w:pPr>
        <w:jc w:val="both"/>
        <w:rPr>
          <w:rFonts w:cs="Arial"/>
          <w:sz w:val="24"/>
          <w:szCs w:val="24"/>
        </w:rPr>
      </w:pPr>
    </w:p>
    <w:p w:rsidR="00C1788D" w:rsidRDefault="00C1788D" w:rsidP="00C1788D">
      <w:pPr>
        <w:jc w:val="both"/>
        <w:rPr>
          <w:sz w:val="28"/>
          <w:szCs w:val="28"/>
        </w:rPr>
      </w:pPr>
    </w:p>
    <w:p w:rsidR="00C1788D" w:rsidRDefault="00C1788D" w:rsidP="00C1788D">
      <w:pPr>
        <w:jc w:val="both"/>
        <w:rPr>
          <w:sz w:val="28"/>
          <w:szCs w:val="28"/>
        </w:rPr>
      </w:pPr>
    </w:p>
    <w:p w:rsidR="00C1788D" w:rsidRDefault="00C1788D" w:rsidP="00785232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1788D" w:rsidRDefault="00C1788D" w:rsidP="00785232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F4B15" w:rsidRPr="002B545F" w:rsidRDefault="002B0260" w:rsidP="00785232">
      <w:pPr>
        <w:ind w:left="4248" w:firstLine="708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85232" w:rsidRPr="002B545F">
        <w:rPr>
          <w:rFonts w:cs="Arial"/>
          <w:sz w:val="24"/>
          <w:szCs w:val="24"/>
        </w:rPr>
        <w:lastRenderedPageBreak/>
        <w:t>ПРИЛОЖЕНИЕ</w:t>
      </w:r>
      <w:r w:rsidR="009F4B15" w:rsidRPr="002B545F">
        <w:rPr>
          <w:rFonts w:cs="Arial"/>
          <w:sz w:val="24"/>
          <w:szCs w:val="24"/>
        </w:rPr>
        <w:tab/>
      </w:r>
      <w:r w:rsidR="009F4B15" w:rsidRPr="002B545F">
        <w:rPr>
          <w:rFonts w:cs="Arial"/>
          <w:sz w:val="24"/>
          <w:szCs w:val="24"/>
        </w:rPr>
        <w:tab/>
      </w:r>
      <w:r w:rsidR="009F4B15" w:rsidRPr="002B545F">
        <w:rPr>
          <w:rFonts w:cs="Arial"/>
          <w:sz w:val="24"/>
          <w:szCs w:val="24"/>
        </w:rPr>
        <w:tab/>
      </w:r>
      <w:r w:rsidR="009F4B15" w:rsidRPr="002B545F">
        <w:rPr>
          <w:rFonts w:cs="Arial"/>
          <w:sz w:val="24"/>
          <w:szCs w:val="24"/>
        </w:rPr>
        <w:tab/>
      </w:r>
    </w:p>
    <w:p w:rsidR="009B617F" w:rsidRPr="002B545F" w:rsidRDefault="00785232" w:rsidP="00D753F1">
      <w:pPr>
        <w:ind w:left="4248"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к </w:t>
      </w:r>
      <w:r w:rsidR="002B545F">
        <w:rPr>
          <w:rFonts w:cs="Arial"/>
          <w:sz w:val="24"/>
          <w:szCs w:val="24"/>
        </w:rPr>
        <w:t>постановлению</w:t>
      </w:r>
      <w:r w:rsidR="0048595E" w:rsidRPr="002B545F">
        <w:rPr>
          <w:rFonts w:cs="Arial"/>
          <w:sz w:val="24"/>
          <w:szCs w:val="24"/>
        </w:rPr>
        <w:t xml:space="preserve"> администрации </w:t>
      </w:r>
      <w:r w:rsidR="009B617F" w:rsidRPr="002B545F">
        <w:rPr>
          <w:rFonts w:cs="Arial"/>
          <w:sz w:val="24"/>
          <w:szCs w:val="24"/>
        </w:rPr>
        <w:t xml:space="preserve">  </w:t>
      </w:r>
    </w:p>
    <w:p w:rsidR="009B617F" w:rsidRPr="002B545F" w:rsidRDefault="001E4E99" w:rsidP="00D753F1">
      <w:pPr>
        <w:ind w:left="4248"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Черемшанск</w:t>
      </w:r>
      <w:r w:rsidR="002B545F">
        <w:rPr>
          <w:rFonts w:cs="Arial"/>
          <w:sz w:val="24"/>
          <w:szCs w:val="24"/>
        </w:rPr>
        <w:t>ого</w:t>
      </w:r>
      <w:r w:rsidR="009B617F" w:rsidRPr="002B545F">
        <w:rPr>
          <w:rFonts w:cs="Arial"/>
          <w:sz w:val="24"/>
          <w:szCs w:val="24"/>
        </w:rPr>
        <w:t xml:space="preserve"> </w:t>
      </w:r>
      <w:r w:rsidR="00D753F1" w:rsidRPr="002B545F">
        <w:rPr>
          <w:rFonts w:cs="Arial"/>
          <w:sz w:val="24"/>
          <w:szCs w:val="24"/>
        </w:rPr>
        <w:t xml:space="preserve">сельсовета </w:t>
      </w:r>
    </w:p>
    <w:p w:rsidR="009B617F" w:rsidRPr="002B545F" w:rsidRDefault="001E4E99" w:rsidP="00D753F1">
      <w:pPr>
        <w:ind w:left="4248"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Тюменцевского</w:t>
      </w:r>
      <w:r w:rsidR="00D753F1" w:rsidRPr="002B545F">
        <w:rPr>
          <w:rFonts w:cs="Arial"/>
          <w:sz w:val="24"/>
          <w:szCs w:val="24"/>
        </w:rPr>
        <w:t xml:space="preserve"> района</w:t>
      </w:r>
    </w:p>
    <w:p w:rsidR="00785232" w:rsidRPr="002B545F" w:rsidRDefault="009B617F" w:rsidP="00D753F1">
      <w:pPr>
        <w:ind w:left="4248"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А</w:t>
      </w:r>
      <w:r w:rsidR="00D753F1" w:rsidRPr="002B545F">
        <w:rPr>
          <w:rFonts w:cs="Arial"/>
          <w:sz w:val="24"/>
          <w:szCs w:val="24"/>
        </w:rPr>
        <w:t>лтайского края</w:t>
      </w:r>
    </w:p>
    <w:p w:rsidR="00785232" w:rsidRPr="002B545F" w:rsidRDefault="009F4B15" w:rsidP="009F4B15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 xml:space="preserve">                                                            </w:t>
      </w:r>
      <w:r w:rsidR="009B617F" w:rsidRPr="002B545F">
        <w:rPr>
          <w:rFonts w:cs="Arial"/>
          <w:sz w:val="24"/>
          <w:szCs w:val="24"/>
        </w:rPr>
        <w:t xml:space="preserve">               </w:t>
      </w:r>
      <w:r w:rsidRPr="002B545F">
        <w:rPr>
          <w:rFonts w:cs="Arial"/>
          <w:sz w:val="24"/>
          <w:szCs w:val="24"/>
        </w:rPr>
        <w:t xml:space="preserve"> </w:t>
      </w:r>
      <w:r w:rsidR="00785232" w:rsidRPr="002B545F">
        <w:rPr>
          <w:rFonts w:cs="Arial"/>
          <w:sz w:val="24"/>
          <w:szCs w:val="24"/>
        </w:rPr>
        <w:t xml:space="preserve">от </w:t>
      </w:r>
      <w:r w:rsidR="002B545F">
        <w:rPr>
          <w:rFonts w:cs="Arial"/>
          <w:sz w:val="24"/>
          <w:szCs w:val="24"/>
        </w:rPr>
        <w:t xml:space="preserve">08.12.2020 </w:t>
      </w:r>
      <w:r w:rsidR="00785232" w:rsidRPr="002B545F">
        <w:rPr>
          <w:rFonts w:cs="Arial"/>
          <w:sz w:val="24"/>
          <w:szCs w:val="24"/>
        </w:rPr>
        <w:t xml:space="preserve"> № </w:t>
      </w:r>
      <w:r w:rsidR="002B545F">
        <w:rPr>
          <w:rFonts w:cs="Arial"/>
          <w:sz w:val="24"/>
          <w:szCs w:val="24"/>
        </w:rPr>
        <w:t>15</w:t>
      </w:r>
    </w:p>
    <w:p w:rsidR="00785232" w:rsidRPr="002B545F" w:rsidRDefault="00785232" w:rsidP="00785232">
      <w:pPr>
        <w:jc w:val="center"/>
        <w:rPr>
          <w:rFonts w:cs="Arial"/>
          <w:sz w:val="24"/>
          <w:szCs w:val="24"/>
        </w:rPr>
      </w:pPr>
    </w:p>
    <w:p w:rsidR="00785232" w:rsidRPr="00C1788D" w:rsidRDefault="00785232" w:rsidP="00785232">
      <w:pPr>
        <w:jc w:val="center"/>
        <w:rPr>
          <w:rFonts w:ascii="Times New Roman" w:hAnsi="Times New Roman"/>
          <w:sz w:val="26"/>
          <w:szCs w:val="26"/>
        </w:rPr>
      </w:pPr>
    </w:p>
    <w:p w:rsidR="00785232" w:rsidRPr="00C1788D" w:rsidRDefault="00785232" w:rsidP="00785232">
      <w:pPr>
        <w:jc w:val="center"/>
        <w:rPr>
          <w:rFonts w:ascii="Times New Roman" w:hAnsi="Times New Roman"/>
          <w:sz w:val="26"/>
          <w:szCs w:val="26"/>
        </w:rPr>
      </w:pPr>
    </w:p>
    <w:p w:rsidR="00785232" w:rsidRPr="002B545F" w:rsidRDefault="00785232" w:rsidP="00785232">
      <w:pPr>
        <w:jc w:val="center"/>
        <w:rPr>
          <w:rFonts w:cs="Arial"/>
          <w:sz w:val="26"/>
          <w:szCs w:val="26"/>
        </w:rPr>
      </w:pPr>
      <w:r w:rsidRPr="002B545F">
        <w:rPr>
          <w:rFonts w:cs="Arial"/>
          <w:sz w:val="26"/>
          <w:szCs w:val="26"/>
        </w:rPr>
        <w:t>ПОРЯДОК</w:t>
      </w:r>
    </w:p>
    <w:p w:rsidR="002835B5" w:rsidRPr="002B545F" w:rsidRDefault="00785232" w:rsidP="009F4B15">
      <w:pPr>
        <w:jc w:val="center"/>
        <w:rPr>
          <w:rFonts w:cs="Arial"/>
          <w:sz w:val="26"/>
          <w:szCs w:val="26"/>
        </w:rPr>
      </w:pPr>
      <w:r w:rsidRPr="002B545F">
        <w:rPr>
          <w:rFonts w:cs="Arial"/>
          <w:sz w:val="26"/>
          <w:szCs w:val="26"/>
        </w:rPr>
        <w:t>завершения операций по исполнению бюджета</w:t>
      </w:r>
    </w:p>
    <w:p w:rsidR="002835B5" w:rsidRPr="002B545F" w:rsidRDefault="003B36D5" w:rsidP="009F4B15">
      <w:pPr>
        <w:jc w:val="center"/>
        <w:rPr>
          <w:rFonts w:cs="Arial"/>
          <w:sz w:val="26"/>
          <w:szCs w:val="26"/>
        </w:rPr>
      </w:pPr>
      <w:r w:rsidRPr="002B545F">
        <w:rPr>
          <w:rFonts w:cs="Arial"/>
          <w:sz w:val="26"/>
          <w:szCs w:val="26"/>
        </w:rPr>
        <w:t xml:space="preserve"> </w:t>
      </w:r>
      <w:r w:rsidR="00072A50" w:rsidRPr="002B545F">
        <w:rPr>
          <w:rFonts w:cs="Arial"/>
          <w:sz w:val="26"/>
          <w:szCs w:val="26"/>
        </w:rPr>
        <w:t xml:space="preserve">муниципального образования </w:t>
      </w:r>
      <w:r w:rsidR="001E4E99" w:rsidRPr="002B545F">
        <w:rPr>
          <w:rFonts w:cs="Arial"/>
          <w:sz w:val="26"/>
          <w:szCs w:val="26"/>
        </w:rPr>
        <w:t xml:space="preserve">Черемшанский </w:t>
      </w:r>
      <w:r w:rsidR="00B225C0" w:rsidRPr="002B545F">
        <w:rPr>
          <w:rFonts w:cs="Arial"/>
          <w:sz w:val="26"/>
          <w:szCs w:val="26"/>
        </w:rPr>
        <w:t>сельсовет</w:t>
      </w:r>
      <w:r w:rsidRPr="002B545F">
        <w:rPr>
          <w:rFonts w:cs="Arial"/>
          <w:sz w:val="26"/>
          <w:szCs w:val="26"/>
        </w:rPr>
        <w:t xml:space="preserve"> </w:t>
      </w:r>
    </w:p>
    <w:p w:rsidR="00072A50" w:rsidRPr="002B545F" w:rsidRDefault="001E4E99" w:rsidP="009F4B15">
      <w:pPr>
        <w:jc w:val="center"/>
        <w:rPr>
          <w:rFonts w:cs="Arial"/>
          <w:sz w:val="26"/>
          <w:szCs w:val="26"/>
        </w:rPr>
      </w:pPr>
      <w:r w:rsidRPr="002B545F">
        <w:rPr>
          <w:rFonts w:cs="Arial"/>
          <w:sz w:val="26"/>
          <w:szCs w:val="26"/>
        </w:rPr>
        <w:t>Тюменцевского</w:t>
      </w:r>
      <w:r w:rsidR="003B36D5" w:rsidRPr="002B545F">
        <w:rPr>
          <w:rFonts w:cs="Arial"/>
          <w:sz w:val="26"/>
          <w:szCs w:val="26"/>
        </w:rPr>
        <w:t xml:space="preserve"> района</w:t>
      </w:r>
      <w:r w:rsidR="00072A50" w:rsidRPr="002B545F">
        <w:rPr>
          <w:rFonts w:cs="Arial"/>
          <w:sz w:val="26"/>
          <w:szCs w:val="26"/>
        </w:rPr>
        <w:t xml:space="preserve"> Алтайского края</w:t>
      </w:r>
    </w:p>
    <w:p w:rsidR="00785232" w:rsidRPr="002B545F" w:rsidRDefault="009F4B15" w:rsidP="009F4B15">
      <w:pPr>
        <w:jc w:val="center"/>
        <w:rPr>
          <w:rFonts w:cs="Arial"/>
          <w:sz w:val="26"/>
          <w:szCs w:val="26"/>
        </w:rPr>
      </w:pPr>
      <w:r w:rsidRPr="002B545F">
        <w:rPr>
          <w:rFonts w:cs="Arial"/>
          <w:sz w:val="26"/>
          <w:szCs w:val="26"/>
        </w:rPr>
        <w:t xml:space="preserve"> </w:t>
      </w:r>
      <w:r w:rsidR="00785232" w:rsidRPr="002B545F">
        <w:rPr>
          <w:rFonts w:cs="Arial"/>
          <w:sz w:val="26"/>
          <w:szCs w:val="26"/>
        </w:rPr>
        <w:t>в текущем финансовом году</w:t>
      </w:r>
    </w:p>
    <w:p w:rsidR="00785232" w:rsidRPr="00C1788D" w:rsidRDefault="00785232" w:rsidP="00785232">
      <w:pPr>
        <w:jc w:val="center"/>
        <w:rPr>
          <w:rFonts w:ascii="Times New Roman" w:hAnsi="Times New Roman"/>
          <w:sz w:val="26"/>
          <w:szCs w:val="26"/>
        </w:rPr>
      </w:pPr>
    </w:p>
    <w:p w:rsidR="00785232" w:rsidRPr="002B545F" w:rsidRDefault="00785232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1. В соответствии со статьей 242 Бюджетного кодекса Российской                    Федерации исполнение бюджета</w:t>
      </w:r>
      <w:r w:rsidR="003B36D5" w:rsidRPr="002B545F">
        <w:rPr>
          <w:rFonts w:cs="Arial"/>
          <w:sz w:val="24"/>
          <w:szCs w:val="24"/>
        </w:rPr>
        <w:t xml:space="preserve"> </w:t>
      </w:r>
      <w:r w:rsidR="002835B5" w:rsidRPr="002B545F">
        <w:rPr>
          <w:rFonts w:cs="Arial"/>
          <w:sz w:val="24"/>
          <w:szCs w:val="24"/>
        </w:rPr>
        <w:t xml:space="preserve">муниципального образования </w:t>
      </w:r>
      <w:r w:rsidR="001E4E99" w:rsidRPr="002B545F">
        <w:rPr>
          <w:rFonts w:cs="Arial"/>
          <w:sz w:val="24"/>
          <w:szCs w:val="24"/>
        </w:rPr>
        <w:t xml:space="preserve">Черемшанский </w:t>
      </w:r>
      <w:r w:rsidR="00B225C0" w:rsidRPr="002B545F">
        <w:rPr>
          <w:rFonts w:cs="Arial"/>
          <w:sz w:val="24"/>
          <w:szCs w:val="24"/>
        </w:rPr>
        <w:t>сельсовет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Тюменцевского</w:t>
      </w:r>
      <w:r w:rsidR="003B36D5" w:rsidRPr="002B545F">
        <w:rPr>
          <w:rFonts w:cs="Arial"/>
          <w:sz w:val="24"/>
          <w:szCs w:val="24"/>
        </w:rPr>
        <w:t xml:space="preserve"> района</w:t>
      </w:r>
      <w:r w:rsidRPr="002B545F">
        <w:rPr>
          <w:rFonts w:cs="Arial"/>
          <w:sz w:val="24"/>
          <w:szCs w:val="24"/>
        </w:rPr>
        <w:t xml:space="preserve"> </w:t>
      </w:r>
      <w:r w:rsidR="002835B5" w:rsidRPr="002B545F">
        <w:rPr>
          <w:rFonts w:cs="Arial"/>
          <w:sz w:val="24"/>
          <w:szCs w:val="24"/>
        </w:rPr>
        <w:t xml:space="preserve">Алтайского края </w:t>
      </w:r>
      <w:r w:rsidR="00E963EE" w:rsidRPr="002B545F">
        <w:rPr>
          <w:rFonts w:cs="Arial"/>
          <w:sz w:val="24"/>
          <w:szCs w:val="24"/>
        </w:rPr>
        <w:t xml:space="preserve">(далее - бюджет </w:t>
      </w:r>
      <w:r w:rsidR="001E4E99" w:rsidRPr="002B545F">
        <w:rPr>
          <w:rFonts w:cs="Arial"/>
          <w:sz w:val="24"/>
          <w:szCs w:val="24"/>
        </w:rPr>
        <w:t>Черемшанск</w:t>
      </w:r>
      <w:r w:rsidR="005C619E" w:rsidRPr="002B545F">
        <w:rPr>
          <w:rFonts w:cs="Arial"/>
          <w:sz w:val="24"/>
          <w:szCs w:val="24"/>
        </w:rPr>
        <w:t>ого</w:t>
      </w:r>
      <w:r w:rsidR="00E963EE" w:rsidRPr="002B545F">
        <w:rPr>
          <w:rFonts w:cs="Arial"/>
          <w:sz w:val="24"/>
          <w:szCs w:val="24"/>
        </w:rPr>
        <w:t xml:space="preserve"> сельсовета) </w:t>
      </w:r>
      <w:r w:rsidRPr="002B545F">
        <w:rPr>
          <w:rFonts w:cs="Arial"/>
          <w:sz w:val="24"/>
          <w:szCs w:val="24"/>
        </w:rPr>
        <w:t xml:space="preserve">в текущем финансовом году </w:t>
      </w:r>
      <w:r w:rsidR="009F4B15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>завершается в части:</w:t>
      </w:r>
    </w:p>
    <w:p w:rsidR="00785232" w:rsidRPr="002B545F" w:rsidRDefault="00785232" w:rsidP="00785232">
      <w:pPr>
        <w:ind w:firstLine="709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кассовых операций по расходам бюджета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5C619E" w:rsidRPr="002B545F">
        <w:rPr>
          <w:rFonts w:cs="Arial"/>
          <w:sz w:val="24"/>
          <w:szCs w:val="24"/>
        </w:rPr>
        <w:t xml:space="preserve">ого </w:t>
      </w:r>
      <w:r w:rsidR="00B225C0" w:rsidRPr="002B545F">
        <w:rPr>
          <w:rFonts w:cs="Arial"/>
          <w:sz w:val="24"/>
          <w:szCs w:val="24"/>
        </w:rPr>
        <w:t>сельсовет</w:t>
      </w:r>
      <w:r w:rsidR="004B6FB0" w:rsidRPr="002B545F">
        <w:rPr>
          <w:rFonts w:cs="Arial"/>
          <w:sz w:val="24"/>
          <w:szCs w:val="24"/>
        </w:rPr>
        <w:t>а</w:t>
      </w:r>
      <w:r w:rsidR="003B36D5" w:rsidRPr="002B545F">
        <w:rPr>
          <w:rFonts w:cs="Arial"/>
          <w:sz w:val="24"/>
          <w:szCs w:val="24"/>
        </w:rPr>
        <w:t xml:space="preserve"> </w:t>
      </w:r>
      <w:r w:rsidR="009F4B15" w:rsidRPr="002B545F">
        <w:rPr>
          <w:rFonts w:cs="Arial"/>
          <w:sz w:val="24"/>
          <w:szCs w:val="24"/>
        </w:rPr>
        <w:t>и источникам</w:t>
      </w:r>
      <w:r w:rsidRPr="002B545F">
        <w:rPr>
          <w:rFonts w:cs="Arial"/>
          <w:sz w:val="24"/>
          <w:szCs w:val="24"/>
        </w:rPr>
        <w:t xml:space="preserve"> финансирования дефицита бюджета</w:t>
      </w:r>
      <w:r w:rsidR="003B36D5" w:rsidRPr="002B545F">
        <w:rPr>
          <w:rFonts w:cs="Arial"/>
          <w:sz w:val="24"/>
          <w:szCs w:val="24"/>
        </w:rPr>
        <w:t xml:space="preserve"> </w:t>
      </w:r>
      <w:r w:rsidR="009F4B15" w:rsidRPr="002B545F">
        <w:rPr>
          <w:rFonts w:cs="Arial"/>
          <w:sz w:val="24"/>
          <w:szCs w:val="24"/>
        </w:rPr>
        <w:t>– 31 декабря текущего</w:t>
      </w:r>
      <w:r w:rsidRPr="002B545F">
        <w:rPr>
          <w:rFonts w:cs="Arial"/>
          <w:sz w:val="24"/>
          <w:szCs w:val="24"/>
        </w:rPr>
        <w:t xml:space="preserve"> финансового года;</w:t>
      </w:r>
    </w:p>
    <w:p w:rsidR="00785232" w:rsidRPr="002B545F" w:rsidRDefault="00785232" w:rsidP="00785232">
      <w:pPr>
        <w:ind w:firstLine="709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зачисления в бюджет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5C619E" w:rsidRPr="002B545F">
        <w:rPr>
          <w:rFonts w:cs="Arial"/>
          <w:sz w:val="24"/>
          <w:szCs w:val="24"/>
        </w:rPr>
        <w:t>ого</w:t>
      </w:r>
      <w:r w:rsidR="003B36D5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сельсовета</w:t>
      </w:r>
      <w:r w:rsidR="003B36D5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 xml:space="preserve">поступлений завершенного финансового года, распределенных в установленном порядке Управлением Федерального казначейства по Алтайскому краю (далее – «УФК») между бюджетами бюджетной системы Российской Федерации, и их отражения в отчетности </w:t>
      </w:r>
      <w:r w:rsidR="006C1D4B" w:rsidRPr="002B545F">
        <w:rPr>
          <w:rFonts w:cs="Arial"/>
          <w:sz w:val="24"/>
          <w:szCs w:val="24"/>
        </w:rPr>
        <w:t>о</w:t>
      </w:r>
      <w:r w:rsidRPr="002B545F">
        <w:rPr>
          <w:rFonts w:cs="Arial"/>
          <w:sz w:val="24"/>
          <w:szCs w:val="24"/>
        </w:rPr>
        <w:t>б исполнении бюджета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5A387F" w:rsidRPr="002B545F">
        <w:rPr>
          <w:rFonts w:cs="Arial"/>
          <w:sz w:val="24"/>
          <w:szCs w:val="24"/>
        </w:rPr>
        <w:t>ого</w:t>
      </w:r>
      <w:r w:rsidR="005F158C" w:rsidRPr="002B545F">
        <w:rPr>
          <w:rFonts w:cs="Arial"/>
          <w:sz w:val="24"/>
          <w:szCs w:val="24"/>
        </w:rPr>
        <w:t xml:space="preserve"> сельсовета</w:t>
      </w:r>
      <w:r w:rsidRPr="002B545F">
        <w:rPr>
          <w:rFonts w:cs="Arial"/>
          <w:sz w:val="24"/>
          <w:szCs w:val="24"/>
        </w:rPr>
        <w:t xml:space="preserve"> завершенного финансового года – в первые пять рабочих дней очередного финансового года.</w:t>
      </w:r>
    </w:p>
    <w:p w:rsidR="00785232" w:rsidRPr="002B545F" w:rsidRDefault="00785232" w:rsidP="00785232">
      <w:pPr>
        <w:ind w:firstLine="708"/>
        <w:jc w:val="both"/>
        <w:rPr>
          <w:rFonts w:cs="Arial"/>
          <w:b/>
          <w:i/>
          <w:sz w:val="24"/>
          <w:szCs w:val="24"/>
        </w:rPr>
      </w:pPr>
      <w:r w:rsidRPr="002B545F">
        <w:rPr>
          <w:rFonts w:cs="Arial"/>
          <w:sz w:val="24"/>
          <w:szCs w:val="24"/>
        </w:rPr>
        <w:t>2. Суммы, поступившие в бюджет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5A387F" w:rsidRPr="002B545F">
        <w:rPr>
          <w:rFonts w:cs="Arial"/>
          <w:sz w:val="24"/>
          <w:szCs w:val="24"/>
        </w:rPr>
        <w:t>ого</w:t>
      </w:r>
      <w:r w:rsidR="003B36D5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5F158C" w:rsidRPr="002B545F">
        <w:rPr>
          <w:rFonts w:cs="Arial"/>
          <w:sz w:val="24"/>
          <w:szCs w:val="24"/>
        </w:rPr>
        <w:t>а</w:t>
      </w:r>
      <w:r w:rsidR="003B36D5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>от ра</w:t>
      </w:r>
      <w:r w:rsidR="009F4B15" w:rsidRPr="002B545F">
        <w:rPr>
          <w:rFonts w:cs="Arial"/>
          <w:sz w:val="24"/>
          <w:szCs w:val="24"/>
        </w:rPr>
        <w:t xml:space="preserve">спределения </w:t>
      </w:r>
      <w:r w:rsidRPr="002B545F">
        <w:rPr>
          <w:rFonts w:cs="Arial"/>
          <w:sz w:val="24"/>
          <w:szCs w:val="24"/>
        </w:rPr>
        <w:t>в установленном порядке УФК поступлений завершенного финансового г</w:t>
      </w:r>
      <w:r w:rsidR="009B4B0A" w:rsidRPr="002B545F">
        <w:rPr>
          <w:rFonts w:cs="Arial"/>
          <w:sz w:val="24"/>
          <w:szCs w:val="24"/>
        </w:rPr>
        <w:t>ода, зачисляются на счет № 40204</w:t>
      </w:r>
      <w:r w:rsidRPr="002B545F">
        <w:rPr>
          <w:rFonts w:cs="Arial"/>
          <w:sz w:val="24"/>
          <w:szCs w:val="24"/>
        </w:rPr>
        <w:t xml:space="preserve"> в перв</w:t>
      </w:r>
      <w:r w:rsidR="009F4B15" w:rsidRPr="002B545F">
        <w:rPr>
          <w:rFonts w:cs="Arial"/>
          <w:sz w:val="24"/>
          <w:szCs w:val="24"/>
        </w:rPr>
        <w:t xml:space="preserve">ые пять рабочих дней очередного </w:t>
      </w:r>
      <w:r w:rsidRPr="002B545F">
        <w:rPr>
          <w:rFonts w:cs="Arial"/>
          <w:sz w:val="24"/>
          <w:szCs w:val="24"/>
        </w:rPr>
        <w:t xml:space="preserve">финансового </w:t>
      </w:r>
      <w:r w:rsidR="007231A4" w:rsidRPr="002B545F">
        <w:rPr>
          <w:rFonts w:cs="Arial"/>
          <w:sz w:val="24"/>
          <w:szCs w:val="24"/>
        </w:rPr>
        <w:t>года,</w:t>
      </w:r>
      <w:r w:rsidRPr="002B545F">
        <w:rPr>
          <w:rFonts w:cs="Arial"/>
          <w:sz w:val="24"/>
          <w:szCs w:val="24"/>
        </w:rPr>
        <w:t xml:space="preserve"> и</w:t>
      </w:r>
      <w:r w:rsidR="009F4B15" w:rsidRPr="002B545F">
        <w:rPr>
          <w:rFonts w:cs="Arial"/>
          <w:sz w:val="24"/>
          <w:szCs w:val="24"/>
        </w:rPr>
        <w:t xml:space="preserve"> учитываются как доходы бюджета </w:t>
      </w:r>
      <w:r w:rsidR="001E4E99" w:rsidRPr="002B545F">
        <w:rPr>
          <w:rFonts w:cs="Arial"/>
          <w:sz w:val="24"/>
          <w:szCs w:val="24"/>
        </w:rPr>
        <w:t>Черемшанск</w:t>
      </w:r>
      <w:r w:rsidR="00D2556A" w:rsidRPr="002B545F">
        <w:rPr>
          <w:rFonts w:cs="Arial"/>
          <w:sz w:val="24"/>
          <w:szCs w:val="24"/>
        </w:rPr>
        <w:t xml:space="preserve">ого </w:t>
      </w:r>
      <w:r w:rsidR="00B225C0" w:rsidRPr="002B545F">
        <w:rPr>
          <w:rFonts w:cs="Arial"/>
          <w:sz w:val="24"/>
          <w:szCs w:val="24"/>
        </w:rPr>
        <w:t>сельсовет</w:t>
      </w:r>
      <w:r w:rsidR="007A051D" w:rsidRPr="002B545F">
        <w:rPr>
          <w:rFonts w:cs="Arial"/>
          <w:sz w:val="24"/>
          <w:szCs w:val="24"/>
        </w:rPr>
        <w:t>а</w:t>
      </w:r>
      <w:r w:rsidRPr="002B545F">
        <w:rPr>
          <w:rFonts w:cs="Arial"/>
          <w:sz w:val="24"/>
          <w:szCs w:val="24"/>
        </w:rPr>
        <w:t xml:space="preserve">  завершенного  финансового года.</w:t>
      </w:r>
      <w:r w:rsidRPr="002B545F">
        <w:rPr>
          <w:rFonts w:cs="Arial"/>
          <w:b/>
          <w:i/>
          <w:sz w:val="24"/>
          <w:szCs w:val="24"/>
        </w:rPr>
        <w:t xml:space="preserve"> </w:t>
      </w:r>
    </w:p>
    <w:p w:rsidR="00785232" w:rsidRPr="002B545F" w:rsidRDefault="00785232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3. </w:t>
      </w:r>
      <w:r w:rsidR="003B36D5" w:rsidRPr="002B545F">
        <w:rPr>
          <w:rFonts w:cs="Arial"/>
          <w:sz w:val="24"/>
          <w:szCs w:val="24"/>
        </w:rPr>
        <w:t xml:space="preserve">Администрация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3B36D5" w:rsidRPr="002B545F">
        <w:rPr>
          <w:rFonts w:cs="Arial"/>
          <w:sz w:val="24"/>
          <w:szCs w:val="24"/>
        </w:rPr>
        <w:t xml:space="preserve"> сельсовета </w:t>
      </w:r>
      <w:r w:rsidR="009B4B0A" w:rsidRPr="002B545F">
        <w:rPr>
          <w:rFonts w:cs="Arial"/>
          <w:sz w:val="24"/>
          <w:szCs w:val="24"/>
        </w:rPr>
        <w:t xml:space="preserve"> </w:t>
      </w:r>
      <w:r w:rsidR="00CF3044" w:rsidRPr="002B545F">
        <w:rPr>
          <w:rFonts w:cs="Arial"/>
          <w:sz w:val="24"/>
          <w:szCs w:val="24"/>
        </w:rPr>
        <w:t>Тюменцевского</w:t>
      </w:r>
      <w:r w:rsidR="009B4B0A" w:rsidRPr="002B545F">
        <w:rPr>
          <w:rFonts w:cs="Arial"/>
          <w:sz w:val="24"/>
          <w:szCs w:val="24"/>
        </w:rPr>
        <w:t xml:space="preserve"> района </w:t>
      </w:r>
      <w:r w:rsidR="006C1D4B" w:rsidRPr="002B545F">
        <w:rPr>
          <w:rFonts w:cs="Arial"/>
          <w:sz w:val="24"/>
          <w:szCs w:val="24"/>
        </w:rPr>
        <w:t xml:space="preserve"> Алтайского края </w:t>
      </w:r>
      <w:r w:rsidRPr="002B545F">
        <w:rPr>
          <w:rFonts w:cs="Arial"/>
          <w:sz w:val="24"/>
          <w:szCs w:val="24"/>
        </w:rPr>
        <w:t>(далее – «</w:t>
      </w:r>
      <w:r w:rsidR="003B36D5" w:rsidRPr="002B545F">
        <w:rPr>
          <w:rFonts w:cs="Arial"/>
          <w:sz w:val="24"/>
          <w:szCs w:val="24"/>
        </w:rPr>
        <w:t>администрация</w:t>
      </w:r>
      <w:r w:rsidRPr="002B545F">
        <w:rPr>
          <w:rFonts w:cs="Arial"/>
          <w:sz w:val="24"/>
          <w:szCs w:val="24"/>
        </w:rPr>
        <w:t>»)</w:t>
      </w:r>
      <w:r w:rsidR="006C1D4B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 xml:space="preserve">представляет в </w:t>
      </w:r>
      <w:r w:rsidR="00A81E65" w:rsidRPr="002B545F">
        <w:rPr>
          <w:rFonts w:cs="Arial"/>
          <w:sz w:val="24"/>
          <w:szCs w:val="24"/>
        </w:rPr>
        <w:t>отделение Управления Федерального казначейства по Алтайскому краю (далее – «ОФК»)</w:t>
      </w:r>
      <w:r w:rsidRPr="002B545F">
        <w:rPr>
          <w:rFonts w:cs="Arial"/>
          <w:sz w:val="24"/>
          <w:szCs w:val="24"/>
        </w:rPr>
        <w:t xml:space="preserve"> расходные расписания для доведения бюджетных данных до главных распорядителей средств бюджета</w:t>
      </w:r>
      <w:r w:rsidR="00D21D81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3B36D5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3B36D5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>(главных администраторов источников финансирования  дефицита бюджета</w:t>
      </w:r>
      <w:r w:rsidR="00C64266" w:rsidRPr="002B545F">
        <w:rPr>
          <w:rFonts w:cs="Arial"/>
          <w:sz w:val="24"/>
          <w:szCs w:val="24"/>
        </w:rPr>
        <w:t xml:space="preserve"> поселения</w:t>
      </w:r>
      <w:r w:rsidRPr="002B545F">
        <w:rPr>
          <w:rFonts w:cs="Arial"/>
          <w:sz w:val="24"/>
          <w:szCs w:val="24"/>
        </w:rPr>
        <w:t>) не позднее, чем за три рабочих дня  до окончания текущего финансового года.</w:t>
      </w:r>
    </w:p>
    <w:p w:rsidR="00785232" w:rsidRPr="002B545F" w:rsidRDefault="00785232" w:rsidP="00785232">
      <w:pPr>
        <w:ind w:firstLine="708"/>
        <w:jc w:val="both"/>
        <w:rPr>
          <w:rFonts w:cs="Arial"/>
          <w:b/>
          <w:i/>
          <w:sz w:val="24"/>
          <w:szCs w:val="24"/>
        </w:rPr>
      </w:pPr>
      <w:r w:rsidRPr="002B545F">
        <w:rPr>
          <w:rFonts w:cs="Arial"/>
          <w:sz w:val="24"/>
          <w:szCs w:val="24"/>
        </w:rPr>
        <w:t>Главные распорядители средств бюджета</w:t>
      </w:r>
      <w:r w:rsidR="003B36D5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3B36D5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3B36D5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 xml:space="preserve"> (глав</w:t>
      </w:r>
      <w:r w:rsidR="009F4B15" w:rsidRPr="002B545F">
        <w:rPr>
          <w:rFonts w:cs="Arial"/>
          <w:sz w:val="24"/>
          <w:szCs w:val="24"/>
        </w:rPr>
        <w:t xml:space="preserve">ные </w:t>
      </w:r>
      <w:r w:rsidRPr="002B545F">
        <w:rPr>
          <w:rFonts w:cs="Arial"/>
          <w:sz w:val="24"/>
          <w:szCs w:val="24"/>
        </w:rPr>
        <w:t>администраторы источников финансирования дефицита бюджета</w:t>
      </w:r>
      <w:r w:rsidR="003B36D5" w:rsidRPr="002B545F">
        <w:rPr>
          <w:rFonts w:cs="Arial"/>
          <w:sz w:val="24"/>
          <w:szCs w:val="24"/>
        </w:rPr>
        <w:t xml:space="preserve"> поселения</w:t>
      </w:r>
      <w:r w:rsidRPr="002B545F">
        <w:rPr>
          <w:rFonts w:cs="Arial"/>
          <w:sz w:val="24"/>
          <w:szCs w:val="24"/>
        </w:rPr>
        <w:t>) обеспечивают доведение бюджетных данных до получателей средств                     (администраторов источников финансирования дефицита) бюджета</w:t>
      </w:r>
      <w:r w:rsidR="00C835C2" w:rsidRPr="002B545F">
        <w:rPr>
          <w:rFonts w:cs="Arial"/>
          <w:sz w:val="24"/>
          <w:szCs w:val="24"/>
        </w:rPr>
        <w:t xml:space="preserve"> поселения</w:t>
      </w:r>
      <w:r w:rsidRPr="002B545F">
        <w:rPr>
          <w:rFonts w:cs="Arial"/>
          <w:sz w:val="24"/>
          <w:szCs w:val="24"/>
        </w:rPr>
        <w:t xml:space="preserve"> не позднее, чем за два дня до окончания текущего финансового года</w:t>
      </w:r>
      <w:r w:rsidRPr="002B545F">
        <w:rPr>
          <w:rFonts w:cs="Arial"/>
          <w:b/>
          <w:i/>
          <w:sz w:val="24"/>
          <w:szCs w:val="24"/>
        </w:rPr>
        <w:t>.</w:t>
      </w:r>
    </w:p>
    <w:p w:rsidR="00D21D81" w:rsidRPr="002B545F" w:rsidRDefault="00A81E65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4</w:t>
      </w:r>
      <w:r w:rsidR="00785232" w:rsidRPr="002B545F">
        <w:rPr>
          <w:rFonts w:cs="Arial"/>
          <w:sz w:val="24"/>
          <w:szCs w:val="24"/>
        </w:rPr>
        <w:t>. Получатели средств бюджета</w:t>
      </w:r>
      <w:r w:rsidR="00C835C2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D21D81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C835C2" w:rsidRPr="002B545F">
        <w:rPr>
          <w:rFonts w:cs="Arial"/>
          <w:sz w:val="24"/>
          <w:szCs w:val="24"/>
        </w:rPr>
        <w:t xml:space="preserve"> </w:t>
      </w:r>
      <w:r w:rsidR="00785232" w:rsidRPr="002B545F">
        <w:rPr>
          <w:rFonts w:cs="Arial"/>
          <w:sz w:val="24"/>
          <w:szCs w:val="24"/>
        </w:rPr>
        <w:t>(администраторы источников финансирования дефицита бюджета</w:t>
      </w:r>
      <w:r w:rsidR="00C835C2" w:rsidRPr="002B545F">
        <w:rPr>
          <w:rFonts w:cs="Arial"/>
          <w:sz w:val="24"/>
          <w:szCs w:val="24"/>
        </w:rPr>
        <w:t xml:space="preserve"> поселения</w:t>
      </w:r>
      <w:r w:rsidR="00785232" w:rsidRPr="002B545F">
        <w:rPr>
          <w:rFonts w:cs="Arial"/>
          <w:sz w:val="24"/>
          <w:szCs w:val="24"/>
        </w:rPr>
        <w:t>) обеспечивают представление</w:t>
      </w:r>
      <w:r w:rsidRPr="002B545F">
        <w:rPr>
          <w:rFonts w:cs="Arial"/>
          <w:sz w:val="24"/>
          <w:szCs w:val="24"/>
        </w:rPr>
        <w:t xml:space="preserve"> в</w:t>
      </w:r>
      <w:r w:rsidR="00785232" w:rsidRPr="002B545F">
        <w:rPr>
          <w:rFonts w:cs="Arial"/>
          <w:sz w:val="24"/>
          <w:szCs w:val="24"/>
        </w:rPr>
        <w:t xml:space="preserve"> ОФК платежных</w:t>
      </w:r>
      <w:r w:rsidR="009F4B15" w:rsidRPr="002B545F">
        <w:rPr>
          <w:rFonts w:cs="Arial"/>
          <w:sz w:val="24"/>
          <w:szCs w:val="24"/>
        </w:rPr>
        <w:t xml:space="preserve"> и иных документов, необходимых </w:t>
      </w:r>
      <w:r w:rsidR="00785232" w:rsidRPr="002B545F">
        <w:rPr>
          <w:rFonts w:cs="Arial"/>
          <w:sz w:val="24"/>
          <w:szCs w:val="24"/>
        </w:rPr>
        <w:t>для подтверждения в установленно</w:t>
      </w:r>
      <w:r w:rsidR="009F4B15" w:rsidRPr="002B545F">
        <w:rPr>
          <w:rFonts w:cs="Arial"/>
          <w:sz w:val="24"/>
          <w:szCs w:val="24"/>
        </w:rPr>
        <w:t xml:space="preserve">м порядке принятых ими денежных </w:t>
      </w:r>
      <w:r w:rsidR="00785232" w:rsidRPr="002B545F">
        <w:rPr>
          <w:rFonts w:cs="Arial"/>
          <w:sz w:val="24"/>
          <w:szCs w:val="24"/>
        </w:rPr>
        <w:t>обязательств и последующего осуществления кассовых выплат из бюджета</w:t>
      </w:r>
      <w:r w:rsidR="00C835C2" w:rsidRPr="002B545F">
        <w:rPr>
          <w:rFonts w:cs="Arial"/>
          <w:sz w:val="24"/>
          <w:szCs w:val="24"/>
        </w:rPr>
        <w:t xml:space="preserve"> </w:t>
      </w:r>
      <w:r w:rsidR="00D21D81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 xml:space="preserve">ого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785232" w:rsidRPr="002B545F">
        <w:rPr>
          <w:rFonts w:cs="Arial"/>
          <w:sz w:val="24"/>
          <w:szCs w:val="24"/>
        </w:rPr>
        <w:t>, не позднее, чем за один рабочий день до ок</w:t>
      </w:r>
      <w:r w:rsidR="00C63A91">
        <w:rPr>
          <w:rFonts w:cs="Arial"/>
          <w:sz w:val="24"/>
          <w:szCs w:val="24"/>
        </w:rPr>
        <w:t xml:space="preserve">ончания текущего  </w:t>
      </w:r>
      <w:r w:rsidR="00785232" w:rsidRPr="002B545F">
        <w:rPr>
          <w:rFonts w:cs="Arial"/>
          <w:sz w:val="24"/>
          <w:szCs w:val="24"/>
        </w:rPr>
        <w:t xml:space="preserve"> финансового года, а для осуществления операций по выплатам за счет              </w:t>
      </w:r>
      <w:r w:rsidR="00785232" w:rsidRPr="002B545F">
        <w:rPr>
          <w:rFonts w:cs="Arial"/>
          <w:sz w:val="24"/>
          <w:szCs w:val="24"/>
        </w:rPr>
        <w:lastRenderedPageBreak/>
        <w:t xml:space="preserve">наличных денег – не позднее, чем за два рабочих дня до окончания текущего финансового года. </w:t>
      </w:r>
    </w:p>
    <w:p w:rsidR="00785232" w:rsidRPr="002B545F" w:rsidRDefault="00785232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ОФК.</w:t>
      </w:r>
    </w:p>
    <w:p w:rsidR="00785232" w:rsidRPr="002B545F" w:rsidRDefault="00A81E65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5</w:t>
      </w:r>
      <w:r w:rsidR="00785232" w:rsidRPr="002B545F">
        <w:rPr>
          <w:rFonts w:cs="Arial"/>
          <w:sz w:val="24"/>
          <w:szCs w:val="24"/>
        </w:rPr>
        <w:t>. </w:t>
      </w:r>
      <w:r w:rsidRPr="002B545F">
        <w:rPr>
          <w:rFonts w:cs="Arial"/>
          <w:sz w:val="24"/>
          <w:szCs w:val="24"/>
        </w:rPr>
        <w:t>О</w:t>
      </w:r>
      <w:r w:rsidR="00785232" w:rsidRPr="002B545F">
        <w:rPr>
          <w:rFonts w:cs="Arial"/>
          <w:sz w:val="24"/>
          <w:szCs w:val="24"/>
        </w:rPr>
        <w:t>ФК на основании платежных документов осуществляют кассовые выплаты  из бюджета</w:t>
      </w:r>
      <w:r w:rsidR="00C835C2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C835C2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C835C2" w:rsidRPr="002B545F">
        <w:rPr>
          <w:rFonts w:cs="Arial"/>
          <w:sz w:val="24"/>
          <w:szCs w:val="24"/>
        </w:rPr>
        <w:t xml:space="preserve"> </w:t>
      </w:r>
      <w:r w:rsidR="00785232" w:rsidRPr="002B545F">
        <w:rPr>
          <w:rFonts w:cs="Arial"/>
          <w:sz w:val="24"/>
          <w:szCs w:val="24"/>
        </w:rPr>
        <w:t xml:space="preserve">до последнего рабочего дня текущего финансового года включительно. </w:t>
      </w:r>
    </w:p>
    <w:p w:rsidR="00785232" w:rsidRPr="002B545F" w:rsidRDefault="00A81E65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6</w:t>
      </w:r>
      <w:r w:rsidR="00785232" w:rsidRPr="002B545F">
        <w:rPr>
          <w:rFonts w:cs="Arial"/>
          <w:sz w:val="24"/>
          <w:szCs w:val="24"/>
        </w:rPr>
        <w:t>. Неиспользованные остатки средств на счетах по учету операций                  с наличными деньгами получателей средств бюджета</w:t>
      </w:r>
      <w:r w:rsidR="00C835C2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C835C2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785232" w:rsidRPr="002B545F">
        <w:rPr>
          <w:rFonts w:cs="Arial"/>
          <w:sz w:val="24"/>
          <w:szCs w:val="24"/>
        </w:rPr>
        <w:t>, открытых органам Федерального казначейства на балансовом счете № 40116 «Средства для выплаты наличных денег бюджетополучателям»</w:t>
      </w:r>
      <w:r w:rsidR="009F4B15" w:rsidRPr="002B545F">
        <w:rPr>
          <w:rFonts w:cs="Arial"/>
          <w:sz w:val="24"/>
          <w:szCs w:val="24"/>
        </w:rPr>
        <w:t xml:space="preserve"> (далее –</w:t>
      </w:r>
      <w:r w:rsidR="00785232" w:rsidRPr="002B545F">
        <w:rPr>
          <w:rFonts w:cs="Arial"/>
          <w:sz w:val="24"/>
          <w:szCs w:val="24"/>
        </w:rPr>
        <w:t>«счет № 40116»), не позднее, чем за два последних рабочих дня до окончания текущего финансового года перечисляются платежными</w:t>
      </w:r>
      <w:r w:rsidR="009F4B15" w:rsidRPr="002B545F">
        <w:rPr>
          <w:rFonts w:cs="Arial"/>
          <w:sz w:val="24"/>
          <w:szCs w:val="24"/>
        </w:rPr>
        <w:t xml:space="preserve"> </w:t>
      </w:r>
      <w:r w:rsidR="00785232" w:rsidRPr="002B545F">
        <w:rPr>
          <w:rFonts w:cs="Arial"/>
          <w:sz w:val="24"/>
          <w:szCs w:val="24"/>
        </w:rPr>
        <w:t>поручениями ОФК на лицевые счета получателей средств бюджета</w:t>
      </w:r>
      <w:r w:rsidR="00C835C2" w:rsidRPr="002B545F">
        <w:rPr>
          <w:rFonts w:cs="Arial"/>
          <w:sz w:val="24"/>
          <w:szCs w:val="24"/>
        </w:rPr>
        <w:t xml:space="preserve"> поселения</w:t>
      </w:r>
      <w:r w:rsidR="00785232" w:rsidRPr="002B545F">
        <w:rPr>
          <w:rFonts w:cs="Arial"/>
          <w:sz w:val="24"/>
          <w:szCs w:val="24"/>
        </w:rPr>
        <w:t xml:space="preserve">, открытые на балансовом </w:t>
      </w:r>
      <w:r w:rsidR="009B4B0A" w:rsidRPr="002B545F">
        <w:rPr>
          <w:rFonts w:cs="Arial"/>
          <w:sz w:val="24"/>
          <w:szCs w:val="24"/>
        </w:rPr>
        <w:t>счете № 40204</w:t>
      </w:r>
      <w:r w:rsidR="00785232" w:rsidRPr="002B545F">
        <w:rPr>
          <w:rFonts w:cs="Arial"/>
          <w:sz w:val="24"/>
          <w:szCs w:val="24"/>
        </w:rPr>
        <w:t xml:space="preserve"> «Средства </w:t>
      </w:r>
      <w:r w:rsidRPr="002B545F">
        <w:rPr>
          <w:rFonts w:cs="Arial"/>
          <w:sz w:val="24"/>
          <w:szCs w:val="24"/>
        </w:rPr>
        <w:t>м</w:t>
      </w:r>
      <w:r w:rsidR="00F66005" w:rsidRPr="002B545F">
        <w:rPr>
          <w:rFonts w:cs="Arial"/>
          <w:sz w:val="24"/>
          <w:szCs w:val="24"/>
        </w:rPr>
        <w:t>естных бюджетов</w:t>
      </w:r>
      <w:r w:rsidR="00785232" w:rsidRPr="002B545F">
        <w:rPr>
          <w:rFonts w:cs="Arial"/>
          <w:sz w:val="24"/>
          <w:szCs w:val="24"/>
        </w:rPr>
        <w:t>», за вычетом суммы средств, которая будет использована получателями средств бюджета</w:t>
      </w:r>
      <w:r w:rsidR="00C835C2" w:rsidRPr="002B545F">
        <w:rPr>
          <w:rFonts w:cs="Arial"/>
          <w:sz w:val="24"/>
          <w:szCs w:val="24"/>
        </w:rPr>
        <w:t xml:space="preserve"> </w:t>
      </w:r>
      <w:r w:rsidR="001E4E99" w:rsidRPr="002B545F">
        <w:rPr>
          <w:rFonts w:cs="Arial"/>
          <w:sz w:val="24"/>
          <w:szCs w:val="24"/>
        </w:rPr>
        <w:t>Черемшанск</w:t>
      </w:r>
      <w:r w:rsidR="00CF3044" w:rsidRPr="002B545F">
        <w:rPr>
          <w:rFonts w:cs="Arial"/>
          <w:sz w:val="24"/>
          <w:szCs w:val="24"/>
        </w:rPr>
        <w:t>ого</w:t>
      </w:r>
      <w:r w:rsidR="00C835C2" w:rsidRPr="002B545F">
        <w:rPr>
          <w:rFonts w:cs="Arial"/>
          <w:sz w:val="24"/>
          <w:szCs w:val="24"/>
        </w:rPr>
        <w:t xml:space="preserve"> </w:t>
      </w:r>
      <w:r w:rsidR="00B225C0" w:rsidRPr="002B545F">
        <w:rPr>
          <w:rFonts w:cs="Arial"/>
          <w:sz w:val="24"/>
          <w:szCs w:val="24"/>
        </w:rPr>
        <w:t>сельсовет</w:t>
      </w:r>
      <w:r w:rsidR="00D21D81" w:rsidRPr="002B545F">
        <w:rPr>
          <w:rFonts w:cs="Arial"/>
          <w:sz w:val="24"/>
          <w:szCs w:val="24"/>
        </w:rPr>
        <w:t>а</w:t>
      </w:r>
      <w:r w:rsidR="00C835C2" w:rsidRPr="002B545F">
        <w:rPr>
          <w:rFonts w:cs="Arial"/>
          <w:sz w:val="24"/>
          <w:szCs w:val="24"/>
        </w:rPr>
        <w:t xml:space="preserve"> </w:t>
      </w:r>
      <w:r w:rsidR="00785232" w:rsidRPr="002B545F">
        <w:rPr>
          <w:rFonts w:cs="Arial"/>
          <w:sz w:val="24"/>
          <w:szCs w:val="24"/>
        </w:rPr>
        <w:t>в три последних рабочих дня текущего финансового года для получения наличных денег со счета № 40116.</w:t>
      </w:r>
    </w:p>
    <w:p w:rsidR="00785232" w:rsidRPr="002B545F" w:rsidRDefault="00785232" w:rsidP="00785232">
      <w:pPr>
        <w:ind w:firstLine="709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ОФК в последний рабочий день текущего финансового года при наличии неиспользованн</w:t>
      </w:r>
      <w:r w:rsidR="001B3904" w:rsidRPr="002B545F">
        <w:rPr>
          <w:rFonts w:cs="Arial"/>
          <w:sz w:val="24"/>
          <w:szCs w:val="24"/>
        </w:rPr>
        <w:t>ых остатков средств на счетах</w:t>
      </w:r>
      <w:r w:rsidRPr="002B545F">
        <w:rPr>
          <w:rFonts w:cs="Arial"/>
          <w:sz w:val="24"/>
          <w:szCs w:val="24"/>
        </w:rPr>
        <w:t xml:space="preserve"> № 40116  перечисляют их платежными поручениям</w:t>
      </w:r>
      <w:r w:rsidR="001B3904" w:rsidRPr="002B545F">
        <w:rPr>
          <w:rFonts w:cs="Arial"/>
          <w:sz w:val="24"/>
          <w:szCs w:val="24"/>
        </w:rPr>
        <w:t>и на лицевые счет</w:t>
      </w:r>
      <w:r w:rsidRPr="002B545F">
        <w:rPr>
          <w:rFonts w:cs="Arial"/>
          <w:sz w:val="24"/>
          <w:szCs w:val="24"/>
        </w:rPr>
        <w:t xml:space="preserve"> получателей средств </w:t>
      </w:r>
      <w:r w:rsidR="00D753F1" w:rsidRPr="002B545F">
        <w:rPr>
          <w:rFonts w:cs="Arial"/>
          <w:sz w:val="24"/>
          <w:szCs w:val="24"/>
        </w:rPr>
        <w:t>местного</w:t>
      </w:r>
      <w:r w:rsidRPr="002B545F">
        <w:rPr>
          <w:rFonts w:cs="Arial"/>
          <w:sz w:val="24"/>
          <w:szCs w:val="24"/>
        </w:rPr>
        <w:t xml:space="preserve"> бюджета, открытые на балансовом счет</w:t>
      </w:r>
      <w:r w:rsidR="001B3904" w:rsidRPr="002B545F">
        <w:rPr>
          <w:rFonts w:cs="Arial"/>
          <w:sz w:val="24"/>
          <w:szCs w:val="24"/>
        </w:rPr>
        <w:t xml:space="preserve"> </w:t>
      </w:r>
      <w:r w:rsidR="009B4B0A" w:rsidRPr="002B545F">
        <w:rPr>
          <w:rFonts w:cs="Arial"/>
          <w:sz w:val="24"/>
          <w:szCs w:val="24"/>
        </w:rPr>
        <w:t>№ 40204</w:t>
      </w:r>
      <w:r w:rsidR="001B3904" w:rsidRPr="002B545F">
        <w:rPr>
          <w:rFonts w:cs="Arial"/>
          <w:sz w:val="24"/>
          <w:szCs w:val="24"/>
        </w:rPr>
        <w:t xml:space="preserve"> </w:t>
      </w:r>
      <w:r w:rsidRPr="002B545F">
        <w:rPr>
          <w:rFonts w:cs="Arial"/>
          <w:sz w:val="24"/>
          <w:szCs w:val="24"/>
        </w:rPr>
        <w:t xml:space="preserve">«Средства </w:t>
      </w:r>
      <w:r w:rsidR="00A81E65" w:rsidRPr="002B545F">
        <w:rPr>
          <w:rFonts w:cs="Arial"/>
          <w:sz w:val="24"/>
          <w:szCs w:val="24"/>
        </w:rPr>
        <w:t>м</w:t>
      </w:r>
      <w:r w:rsidR="00F66005" w:rsidRPr="002B545F">
        <w:rPr>
          <w:rFonts w:cs="Arial"/>
          <w:sz w:val="24"/>
          <w:szCs w:val="24"/>
        </w:rPr>
        <w:t>естных  бюджетов</w:t>
      </w:r>
      <w:r w:rsidRPr="002B545F">
        <w:rPr>
          <w:rFonts w:cs="Arial"/>
          <w:sz w:val="24"/>
          <w:szCs w:val="24"/>
        </w:rPr>
        <w:t>».</w:t>
      </w:r>
    </w:p>
    <w:p w:rsidR="00785232" w:rsidRPr="002B545F" w:rsidRDefault="00A81E65" w:rsidP="00785232">
      <w:pPr>
        <w:ind w:firstLine="708"/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>7</w:t>
      </w:r>
      <w:r w:rsidR="00785232" w:rsidRPr="002B545F">
        <w:rPr>
          <w:rFonts w:cs="Arial"/>
          <w:sz w:val="24"/>
          <w:szCs w:val="24"/>
        </w:rPr>
        <w:t>. Не использованные получателями бюджетных средств остатки            бюджетных средств, находящиеся не на едином счете бюджета, не позднее двух рабочих дней текущего финансового года подлежат перечислению           получателями бюджетных средств на единый счет бюджета.</w:t>
      </w:r>
    </w:p>
    <w:p w:rsidR="00785232" w:rsidRPr="002B545F" w:rsidRDefault="00A81E65" w:rsidP="00A81E65">
      <w:pPr>
        <w:jc w:val="both"/>
        <w:rPr>
          <w:rFonts w:cs="Arial"/>
          <w:sz w:val="24"/>
          <w:szCs w:val="24"/>
        </w:rPr>
      </w:pPr>
      <w:r w:rsidRPr="002B545F">
        <w:rPr>
          <w:rFonts w:cs="Arial"/>
          <w:sz w:val="24"/>
          <w:szCs w:val="24"/>
        </w:rPr>
        <w:tab/>
        <w:t>8</w:t>
      </w:r>
      <w:r w:rsidR="00785232" w:rsidRPr="002B545F">
        <w:rPr>
          <w:rFonts w:cs="Arial"/>
          <w:sz w:val="24"/>
          <w:szCs w:val="24"/>
        </w:rPr>
        <w:t xml:space="preserve">.  После завершения операций по принятым бюджетным  обязательствам завершившегося года остаток средств на едином счете  </w:t>
      </w:r>
      <w:r w:rsidR="00D753F1" w:rsidRPr="002B545F">
        <w:rPr>
          <w:rFonts w:cs="Arial"/>
          <w:sz w:val="24"/>
          <w:szCs w:val="24"/>
        </w:rPr>
        <w:t>местного</w:t>
      </w:r>
      <w:r w:rsidR="00785232" w:rsidRPr="002B545F">
        <w:rPr>
          <w:rFonts w:cs="Arial"/>
          <w:sz w:val="24"/>
          <w:szCs w:val="24"/>
        </w:rPr>
        <w:t xml:space="preserve"> бюджета подлежит учету в качестве остатка средств на начало  очередного финансового года.</w:t>
      </w:r>
    </w:p>
    <w:sectPr w:rsidR="00785232" w:rsidRPr="002B545F" w:rsidSect="00A4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32"/>
    <w:rsid w:val="00072A50"/>
    <w:rsid w:val="001B3904"/>
    <w:rsid w:val="001E4E99"/>
    <w:rsid w:val="002835B5"/>
    <w:rsid w:val="00283A3A"/>
    <w:rsid w:val="002B0260"/>
    <w:rsid w:val="002B545F"/>
    <w:rsid w:val="00333F75"/>
    <w:rsid w:val="0039796E"/>
    <w:rsid w:val="003B36D5"/>
    <w:rsid w:val="003E2AF3"/>
    <w:rsid w:val="004736AA"/>
    <w:rsid w:val="0048595E"/>
    <w:rsid w:val="004B6FB0"/>
    <w:rsid w:val="004F5660"/>
    <w:rsid w:val="005A387F"/>
    <w:rsid w:val="005C619E"/>
    <w:rsid w:val="005F158C"/>
    <w:rsid w:val="00607FCB"/>
    <w:rsid w:val="006A417D"/>
    <w:rsid w:val="006C1D4B"/>
    <w:rsid w:val="006D06AD"/>
    <w:rsid w:val="007231A4"/>
    <w:rsid w:val="00785232"/>
    <w:rsid w:val="007A051D"/>
    <w:rsid w:val="008D2C4B"/>
    <w:rsid w:val="009B4B0A"/>
    <w:rsid w:val="009B617F"/>
    <w:rsid w:val="009F4B15"/>
    <w:rsid w:val="00A25A6F"/>
    <w:rsid w:val="00A432C2"/>
    <w:rsid w:val="00A81E65"/>
    <w:rsid w:val="00A9690D"/>
    <w:rsid w:val="00B225C0"/>
    <w:rsid w:val="00B75665"/>
    <w:rsid w:val="00BE75FF"/>
    <w:rsid w:val="00C06F37"/>
    <w:rsid w:val="00C1788D"/>
    <w:rsid w:val="00C63A91"/>
    <w:rsid w:val="00C64266"/>
    <w:rsid w:val="00C835C2"/>
    <w:rsid w:val="00CB693E"/>
    <w:rsid w:val="00CF3044"/>
    <w:rsid w:val="00D21D81"/>
    <w:rsid w:val="00D2556A"/>
    <w:rsid w:val="00D25892"/>
    <w:rsid w:val="00D753F1"/>
    <w:rsid w:val="00E65678"/>
    <w:rsid w:val="00E963EE"/>
    <w:rsid w:val="00EC0AF1"/>
    <w:rsid w:val="00ED126E"/>
    <w:rsid w:val="00F063AF"/>
    <w:rsid w:val="00F465FE"/>
    <w:rsid w:val="00F66005"/>
    <w:rsid w:val="00FB0160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32"/>
    <w:rPr>
      <w:rFonts w:ascii="Arial" w:hAnsi="Arial"/>
    </w:rPr>
  </w:style>
  <w:style w:type="paragraph" w:styleId="2">
    <w:name w:val="heading 2"/>
    <w:basedOn w:val="a"/>
    <w:next w:val="a"/>
    <w:qFormat/>
    <w:rsid w:val="00C178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78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"/>
    <w:basedOn w:val="a"/>
    <w:rsid w:val="0078523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1B3904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BE7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9C2D-6588-4578-BB0A-36002DE6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Курносов</dc:creator>
  <cp:lastModifiedBy>Admin</cp:lastModifiedBy>
  <cp:revision>6</cp:revision>
  <cp:lastPrinted>2020-12-08T06:54:00Z</cp:lastPrinted>
  <dcterms:created xsi:type="dcterms:W3CDTF">2020-12-08T04:21:00Z</dcterms:created>
  <dcterms:modified xsi:type="dcterms:W3CDTF">2020-12-18T06:58:00Z</dcterms:modified>
</cp:coreProperties>
</file>